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F7F" w:rsidRDefault="00FC0F7F" w:rsidP="00FC0F7F">
      <w:pPr>
        <w:bidi/>
        <w:spacing w:line="240" w:lineRule="auto"/>
        <w:jc w:val="center"/>
        <w:rPr>
          <w:rFonts w:ascii="Lotus-s" w:hAnsi="Lotus-s" w:cs="2  Zar" w:hint="cs"/>
          <w:sz w:val="28"/>
          <w:szCs w:val="28"/>
          <w:rtl/>
        </w:rPr>
      </w:pPr>
      <w:bookmarkStart w:id="0" w:name="_GoBack"/>
      <w:bookmarkEnd w:id="0"/>
    </w:p>
    <w:p w:rsidR="00FC0F7F" w:rsidRDefault="00FC0F7F" w:rsidP="00FC0F7F">
      <w:pPr>
        <w:bidi/>
        <w:spacing w:line="240" w:lineRule="auto"/>
        <w:jc w:val="center"/>
        <w:rPr>
          <w:rFonts w:ascii="Lotus-s" w:hAnsi="Lotus-s" w:cs="2  Zar" w:hint="cs"/>
          <w:sz w:val="28"/>
          <w:szCs w:val="28"/>
          <w:rtl/>
        </w:rPr>
      </w:pPr>
    </w:p>
    <w:p w:rsidR="00FC0F7F" w:rsidRDefault="00FC0F7F" w:rsidP="00FC0F7F">
      <w:pPr>
        <w:bidi/>
        <w:ind w:firstLine="360"/>
        <w:jc w:val="both"/>
        <w:rPr>
          <w:rFonts w:cs="2  Zar" w:hint="cs"/>
          <w:b/>
          <w:bCs/>
          <w:sz w:val="28"/>
          <w:szCs w:val="28"/>
          <w:rtl/>
          <w:lang w:bidi="fa-IR"/>
        </w:rPr>
      </w:pPr>
      <w:r>
        <w:rPr>
          <w:rFonts w:cs="2  Zar" w:hint="cs"/>
          <w:b/>
          <w:bCs/>
          <w:sz w:val="28"/>
          <w:szCs w:val="28"/>
          <w:rtl/>
          <w:lang w:bidi="fa-IR"/>
        </w:rPr>
        <w:t>چکیده</w:t>
      </w:r>
    </w:p>
    <w:p w:rsidR="00FC0F7F" w:rsidRDefault="00FC0F7F" w:rsidP="00FC0F7F">
      <w:pPr>
        <w:bidi/>
        <w:ind w:firstLine="360"/>
        <w:jc w:val="both"/>
        <w:rPr>
          <w:rFonts w:cs="2  Zar" w:hint="cs"/>
          <w:sz w:val="28"/>
          <w:szCs w:val="28"/>
          <w:rtl/>
        </w:rPr>
      </w:pPr>
      <w:r>
        <w:rPr>
          <w:rFonts w:cs="2  Zar" w:hint="cs"/>
          <w:sz w:val="28"/>
          <w:szCs w:val="28"/>
          <w:rtl/>
        </w:rPr>
        <w:t xml:space="preserve">با توجه به مشکلات موجود در شهرهای بزرگ مانند گسترش شهر بر روی اراضی باارزش کشاورزی پیرامون و فرسودگی فضایی </w:t>
      </w:r>
      <w:r>
        <w:rPr>
          <w:rFonts w:ascii="Sakkal Majalla" w:hAnsi="Sakkal Majalla" w:cs="Sakkal Majalla"/>
          <w:sz w:val="28"/>
          <w:szCs w:val="28"/>
          <w:rtl/>
        </w:rPr>
        <w:t>–</w:t>
      </w:r>
      <w:r>
        <w:rPr>
          <w:rFonts w:cs="2  Zar" w:hint="cs"/>
          <w:sz w:val="28"/>
          <w:szCs w:val="28"/>
          <w:rtl/>
        </w:rPr>
        <w:t xml:space="preserve"> کالبدی بافتهای درونی شهر، لزوم اتخاذ روشها و راهبردهایی جهت برقراری توسعه پایدار شهرها بیش از پیش ضرورت دارد. در این خصوص راهبرد توسعه درون زای شهری، یعنی توجه به بهسازی بافت و نوسازی در بافتهای درونی و فرسوده شهرها- بدلیل وجود توانهای بالقوه و بالفعل موجود در آنها - روشی است که می تواند معضلات فضایی و کالبدی شهرها را حل نماید. اما یکی از موانع دسترسی به توسعه پایدار دورنی شهرها </w:t>
      </w:r>
      <w:r>
        <w:rPr>
          <w:rFonts w:cs="2  Zar" w:hint="cs"/>
          <w:sz w:val="28"/>
          <w:szCs w:val="28"/>
          <w:rtl/>
          <w:lang w:bidi="fa-IR"/>
        </w:rPr>
        <w:t xml:space="preserve">در این بافتها </w:t>
      </w:r>
      <w:r>
        <w:rPr>
          <w:rFonts w:cs="2  Zar" w:hint="cs"/>
          <w:sz w:val="28"/>
          <w:szCs w:val="28"/>
          <w:rtl/>
        </w:rPr>
        <w:t>ضوابط و مقررات طرح های تفصیلی می باشد که در اغلب موارد، بدون مبانی علمی و تخصصی ، به عنوان مانعی دست و پاگیر جهت نوسازی اینگونه بافت ها می باشد. از جمله این ضوابط و مقررات، ضوابط ارتفاعی ساختمانها است. تحقیق حاضر در پی بررسی اثربخشی ضوابط و مقررات طرح های تفصیلی بر بهسازی و نوسازی مسکن در بافت فرسوده شهر اصفهان می باشد تا با شناسایی این تاثیرات محدودیت های قوانین شناسایی و راهکارهای اصلاح آنها بیان گردد.</w:t>
      </w:r>
    </w:p>
    <w:p w:rsidR="00FC0F7F" w:rsidRDefault="00FC0F7F" w:rsidP="00FC0F7F">
      <w:pPr>
        <w:tabs>
          <w:tab w:val="right" w:pos="-73"/>
          <w:tab w:val="right" w:pos="206"/>
          <w:tab w:val="left" w:pos="1285"/>
        </w:tabs>
        <w:bidi/>
        <w:spacing w:line="240" w:lineRule="auto"/>
        <w:ind w:firstLine="360"/>
        <w:jc w:val="both"/>
        <w:rPr>
          <w:rFonts w:ascii="Times New Roman" w:hAnsi="Times New Roman" w:cs="2  Zar" w:hint="cs"/>
          <w:sz w:val="28"/>
          <w:szCs w:val="28"/>
          <w:rtl/>
        </w:rPr>
      </w:pPr>
      <w:r>
        <w:rPr>
          <w:rFonts w:ascii="Times New Roman" w:hAnsi="Times New Roman" w:cs="2  Zar" w:hint="cs"/>
          <w:sz w:val="28"/>
          <w:szCs w:val="28"/>
          <w:rtl/>
        </w:rPr>
        <w:t xml:space="preserve">با توجه به موضوع تحقیق، روش بکار رفته شده در این پایان نامه، روش توصیفی </w:t>
      </w:r>
      <w:r>
        <w:rPr>
          <w:rFonts w:ascii="Sakkal Majalla" w:hAnsi="Sakkal Majalla" w:cs="Sakkal Majalla"/>
          <w:sz w:val="28"/>
          <w:szCs w:val="28"/>
          <w:rtl/>
        </w:rPr>
        <w:t>–</w:t>
      </w:r>
      <w:r>
        <w:rPr>
          <w:rFonts w:ascii="Times New Roman" w:hAnsi="Times New Roman" w:cs="2  Zar" w:hint="cs"/>
          <w:sz w:val="28"/>
          <w:szCs w:val="28"/>
          <w:rtl/>
        </w:rPr>
        <w:t xml:space="preserve"> تحلیلی می باشد. درتحقیق حاضر پس از ارائه مولفه های ارتفاعی در بافت های فرسوده و طرح 6 مدل، راهکارهایی مربوطه ارائه می گردد. </w:t>
      </w:r>
    </w:p>
    <w:p w:rsidR="00FC0F7F" w:rsidRDefault="00FC0F7F" w:rsidP="00FC0F7F">
      <w:pPr>
        <w:tabs>
          <w:tab w:val="right" w:pos="-73"/>
          <w:tab w:val="right" w:pos="206"/>
          <w:tab w:val="left" w:pos="1285"/>
        </w:tabs>
        <w:bidi/>
        <w:spacing w:line="240" w:lineRule="auto"/>
        <w:ind w:firstLine="360"/>
        <w:jc w:val="both"/>
        <w:rPr>
          <w:rFonts w:ascii="Times New Roman" w:hAnsi="Times New Roman" w:cs="2  Zar" w:hint="cs"/>
          <w:sz w:val="28"/>
          <w:szCs w:val="28"/>
          <w:rtl/>
        </w:rPr>
      </w:pPr>
      <w:r>
        <w:rPr>
          <w:rFonts w:ascii="Times New Roman" w:hAnsi="Times New Roman" w:cs="2  Zar" w:hint="cs"/>
          <w:b/>
          <w:bCs/>
          <w:sz w:val="28"/>
          <w:szCs w:val="28"/>
          <w:rtl/>
        </w:rPr>
        <w:t>کلید واژه ها</w:t>
      </w:r>
      <w:r>
        <w:rPr>
          <w:rFonts w:ascii="Times New Roman" w:hAnsi="Times New Roman" w:cs="2  Zar" w:hint="cs"/>
          <w:sz w:val="28"/>
          <w:szCs w:val="28"/>
          <w:rtl/>
        </w:rPr>
        <w:t xml:space="preserve"> : مقررات شهرسازی، طرح تفصیلی، ضوابط ارتفاعی، بافت فرسوده، بهسازی، نوسازی.</w:t>
      </w:r>
    </w:p>
    <w:p w:rsidR="00FC0F7F" w:rsidRDefault="00FC0F7F" w:rsidP="00FC0F7F">
      <w:pPr>
        <w:tabs>
          <w:tab w:val="right" w:pos="-73"/>
          <w:tab w:val="right" w:pos="206"/>
          <w:tab w:val="left" w:pos="1285"/>
        </w:tabs>
        <w:bidi/>
        <w:spacing w:line="240" w:lineRule="auto"/>
        <w:ind w:firstLine="360"/>
        <w:jc w:val="both"/>
        <w:rPr>
          <w:rFonts w:ascii="Times New Roman" w:hAnsi="Times New Roman" w:cs="2  Zar" w:hint="cs"/>
          <w:sz w:val="28"/>
          <w:szCs w:val="28"/>
          <w:rtl/>
          <w:lang w:bidi="fa-IR"/>
        </w:rPr>
      </w:pPr>
    </w:p>
    <w:p w:rsidR="00FC0F7F" w:rsidRDefault="00FC0F7F" w:rsidP="00FC0F7F">
      <w:pPr>
        <w:bidi/>
        <w:spacing w:line="240" w:lineRule="auto"/>
        <w:jc w:val="both"/>
        <w:rPr>
          <w:rFonts w:cs="2  Zar" w:hint="cs"/>
          <w:b/>
          <w:bCs/>
          <w:sz w:val="28"/>
          <w:szCs w:val="28"/>
          <w:rtl/>
          <w:lang w:bidi="fa-IR"/>
        </w:rPr>
      </w:pPr>
      <w:r>
        <w:rPr>
          <w:rFonts w:cs="2  Zar" w:hint="cs"/>
          <w:b/>
          <w:bCs/>
          <w:sz w:val="28"/>
          <w:szCs w:val="28"/>
          <w:rtl/>
          <w:lang w:bidi="fa-IR"/>
        </w:rPr>
        <w:t>مقدمه</w:t>
      </w:r>
    </w:p>
    <w:p w:rsidR="00FC0F7F" w:rsidRDefault="00FC0F7F" w:rsidP="00FC0F7F">
      <w:pPr>
        <w:bidi/>
        <w:spacing w:line="240" w:lineRule="auto"/>
        <w:jc w:val="both"/>
        <w:rPr>
          <w:rFonts w:cs="2  Zar" w:hint="cs"/>
          <w:sz w:val="28"/>
          <w:szCs w:val="28"/>
          <w:rtl/>
          <w:lang w:bidi="fa-IR"/>
        </w:rPr>
      </w:pPr>
      <w:r>
        <w:rPr>
          <w:rFonts w:cs="2  Zar" w:hint="cs"/>
          <w:sz w:val="28"/>
          <w:szCs w:val="28"/>
          <w:rtl/>
          <w:lang w:bidi="fa-IR"/>
        </w:rPr>
        <w:t xml:space="preserve">توجه به نوسازی بافت های فرسوده شهری  می تواند چارچوب مناسبی را تحقق توسعه پایدار شهرهای امروز به دست دهد. از آنجا که یکی از موانع دستیابی به توسعه پایدار شهری ، ضوابط و مقررات محدود کننده شهرسازی می باشد، تحقیق حاضر تلاش می کند تا تاثیر ضوابط و مقررات ارتفاع پذیری طرح های تفصیلی را بر بهسازی و نوسازی مسکن در بافت های فرسوده شهر اصفهان بررسی نماید. بدین منظور، در فصل اول پایان نامه، کلیات تحقیق، شامل بیان مساله، هدف تحقیق، سوال و فرضیه تحقیق، و معرفی اصطلاحات کلیدی مربوط آورده شده است. فصول دوم و سوم  تحقیق حاضر به ارائه مبانی نظری و فنی تحقیق به ترتیب شامل معرفی توسعه پایدار، </w:t>
      </w:r>
      <w:r>
        <w:rPr>
          <w:rFonts w:cs="2  Zar" w:hint="cs"/>
          <w:sz w:val="28"/>
          <w:szCs w:val="28"/>
          <w:rtl/>
          <w:lang w:bidi="fa-IR"/>
        </w:rPr>
        <w:lastRenderedPageBreak/>
        <w:t>شناسایی بافت های شهری و نظریات نوسازی بافت های شهری، تعیین روشهای ارتفاعی و شناسایی مولفه های موثر در ارتفاع پذیری ساختمانها اختصاص دارد. فصل چهارم و پنجم، تجارب کشورهای مختلف جهان و کشور ایران را در زمینه تهیه طرح های توسعه شهری بیان می دارد و در فصل ششم ضوابط عام و خاص ارتفاع پذیری بافت های شهری ارائه می گردد. در فصل هفتم، شهر اصفهان و بافت های فرسوده آن ، جمعیت و طرح های توسعه شهری در آن شناخته می شود. فصل هشتم، تشریح کننده عوامل و مولفه های سایه اندازی در قطعات موجود در بافت فرسوده شهر اصفهان و ارائه 6 مدل عملی-مثالی و بررسی موارد مذکور در دو نمونه بافت فرسوده می باشد. فصل پایانی نیز به ارائه نتیجه کلی تحقیق و راهکارهای پیشنهادی تعلق دارد.</w:t>
      </w:r>
    </w:p>
    <w:p w:rsidR="00B15008" w:rsidRDefault="00B15008"/>
    <w:sectPr w:rsidR="00B15008"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Lotus-s">
    <w:charset w:val="02"/>
    <w:family w:val="auto"/>
    <w:pitch w:val="variable"/>
    <w:sig w:usb0="00000000" w:usb1="10000000" w:usb2="00000000" w:usb3="00000000" w:csb0="80000000" w:csb1="00000000"/>
  </w:font>
  <w:font w:name="2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F7F"/>
    <w:rsid w:val="00734198"/>
    <w:rsid w:val="00B15008"/>
    <w:rsid w:val="00FC0F7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42034"/>
  <w15:chartTrackingRefBased/>
  <w15:docId w15:val="{B2DC0764-B17F-42B3-9C55-BEA191AA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F7F"/>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20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2022-02-06T08:07:00Z</dcterms:created>
  <dcterms:modified xsi:type="dcterms:W3CDTF">2022-02-06T08:08:00Z</dcterms:modified>
</cp:coreProperties>
</file>